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17" w:rsidRPr="00212617" w:rsidRDefault="00212617" w:rsidP="00212617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21261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21261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21261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21261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21261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）硕士研究生招生调剂复试名单</w:t>
      </w:r>
    </w:p>
    <w:p w:rsidR="00212617" w:rsidRPr="00212617" w:rsidRDefault="00212617" w:rsidP="00212617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2023-04-08     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21261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183</w:t>
      </w:r>
    </w:p>
    <w:p w:rsidR="00212617" w:rsidRPr="00212617" w:rsidRDefault="00212617" w:rsidP="00212617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94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2088"/>
        <w:gridCol w:w="1187"/>
        <w:gridCol w:w="992"/>
        <w:gridCol w:w="1412"/>
        <w:gridCol w:w="2975"/>
      </w:tblGrid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总分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2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</w:rPr>
              <w:t>调剂方向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102693330105448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周贝宁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103573000010248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蔡诗玥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367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106513120202122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张娜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102843210208140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刘芳燕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创新与创业管理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106263120200198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双瑜材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  <w:tr w:rsidR="00212617" w:rsidRPr="00212617" w:rsidTr="00212617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b/>
                <w:bCs/>
                <w:color w:val="555555"/>
                <w:kern w:val="0"/>
                <w:sz w:val="24"/>
                <w:szCs w:val="24"/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105893006001192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熊天涯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Times New Roman" w:eastAsia="宋体" w:hAnsi="Times New Roman" w:cs="Times New Roman"/>
                <w:color w:val="555555"/>
                <w:kern w:val="0"/>
                <w:sz w:val="24"/>
                <w:szCs w:val="24"/>
              </w:rPr>
              <w:t>343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2617" w:rsidRPr="00212617" w:rsidRDefault="00212617" w:rsidP="00212617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212617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企业管理理论与实践</w:t>
            </w:r>
          </w:p>
        </w:tc>
      </w:tr>
    </w:tbl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12617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  西南民族大学 商学院</w:t>
      </w:r>
    </w:p>
    <w:p w:rsidR="00212617" w:rsidRPr="00212617" w:rsidRDefault="00212617" w:rsidP="00212617">
      <w:pPr>
        <w:widowControl/>
        <w:shd w:val="clear" w:color="auto" w:fill="F5F5F5"/>
        <w:spacing w:line="360" w:lineRule="atLeast"/>
        <w:ind w:right="45"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12617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   2023</w:t>
      </w:r>
      <w:r w:rsidRPr="00212617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年</w:t>
      </w:r>
      <w:r w:rsidRPr="00212617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4</w:t>
      </w:r>
      <w:r w:rsidRPr="00212617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月</w:t>
      </w:r>
      <w:r w:rsidRPr="00212617">
        <w:rPr>
          <w:rFonts w:ascii="Times New Roman" w:eastAsia="宋体" w:hAnsi="Times New Roman" w:cs="Times New Roman"/>
          <w:color w:val="555555"/>
          <w:kern w:val="0"/>
          <w:sz w:val="24"/>
          <w:szCs w:val="24"/>
          <w:shd w:val="clear" w:color="auto" w:fill="FFFFFF"/>
        </w:rPr>
        <w:t>8</w:t>
      </w:r>
      <w:r w:rsidRPr="00212617">
        <w:rPr>
          <w:rFonts w:ascii="宋体" w:eastAsia="宋体" w:hAnsi="宋体" w:cs="宋体" w:hint="eastAsia"/>
          <w:color w:val="555555"/>
          <w:kern w:val="0"/>
          <w:sz w:val="24"/>
          <w:szCs w:val="24"/>
          <w:shd w:val="clear" w:color="auto" w:fill="FFFFFF"/>
        </w:rPr>
        <w:t>日</w:t>
      </w:r>
    </w:p>
    <w:p w:rsidR="00B114B2" w:rsidRDefault="00B114B2">
      <w:bookmarkStart w:id="0" w:name="_GoBack"/>
      <w:bookmarkEnd w:id="0"/>
    </w:p>
    <w:sectPr w:rsidR="00B11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67"/>
    <w:rsid w:val="001F6367"/>
    <w:rsid w:val="00212617"/>
    <w:rsid w:val="00B1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26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26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2084445451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2023-05-02T08:16:00Z</dcterms:created>
  <dcterms:modified xsi:type="dcterms:W3CDTF">2023-05-02T08:16:00Z</dcterms:modified>
</cp:coreProperties>
</file>